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3A7028" w:rsidRPr="00E724C4" w:rsidRDefault="00CA16EB" w:rsidP="00DC775E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DC775E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30-2015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="00DC775E" w:rsidRPr="00DC775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מאגר</w:t>
      </w:r>
      <w:r w:rsidR="00DC775E" w:rsidRPr="00DC775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C775E" w:rsidRPr="00DC775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ספקים</w:t>
      </w:r>
      <w:r w:rsidR="00DC775E" w:rsidRPr="00DC775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C775E" w:rsidRPr="00DC775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המתמחים</w:t>
      </w:r>
      <w:r w:rsidR="00DC775E" w:rsidRPr="00DC775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C775E" w:rsidRPr="00DC775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בייעוץ</w:t>
      </w:r>
      <w:r w:rsidR="00DC775E" w:rsidRPr="00DC775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C775E" w:rsidRPr="00DC775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ופיתוח</w:t>
      </w:r>
      <w:r w:rsidR="00DC775E" w:rsidRPr="00DC775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DC775E" w:rsidRPr="00DC775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לומדות</w:t>
      </w:r>
    </w:p>
    <w:p w:rsidR="00DC775E" w:rsidRDefault="00CA16EB" w:rsidP="00DC775E">
      <w:pPr>
        <w:jc w:val="both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מאגר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ספקים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המתמחים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בייעוץ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ופיתוח</w:t>
      </w:r>
      <w:r w:rsidR="00DC775E" w:rsidRPr="00DC775E">
        <w:rPr>
          <w:rFonts w:cs="David"/>
          <w:sz w:val="24"/>
          <w:szCs w:val="24"/>
          <w:rtl/>
        </w:rPr>
        <w:t xml:space="preserve"> </w:t>
      </w:r>
    </w:p>
    <w:p w:rsidR="00DC775E" w:rsidRDefault="00DC775E" w:rsidP="00DC775E">
      <w:pPr>
        <w:jc w:val="both"/>
        <w:rPr>
          <w:rFonts w:cs="David"/>
          <w:sz w:val="24"/>
          <w:szCs w:val="24"/>
          <w:rtl/>
        </w:rPr>
      </w:pPr>
      <w:r w:rsidRPr="00DC775E">
        <w:rPr>
          <w:rFonts w:cs="David" w:hint="eastAsia"/>
          <w:sz w:val="24"/>
          <w:szCs w:val="24"/>
          <w:rtl/>
        </w:rPr>
        <w:t>לומדות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עבור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האגף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למחשוב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במשרד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הבריאות</w:t>
      </w:r>
      <w:r>
        <w:rPr>
          <w:rFonts w:cs="David" w:hint="cs"/>
          <w:sz w:val="24"/>
          <w:szCs w:val="24"/>
          <w:rtl/>
        </w:rPr>
        <w:t>.</w:t>
      </w:r>
    </w:p>
    <w:p w:rsidR="007C7646" w:rsidRPr="007C7646" w:rsidRDefault="00DC775E" w:rsidP="00DC775E">
      <w:pPr>
        <w:jc w:val="both"/>
        <w:rPr>
          <w:rFonts w:cs="David"/>
          <w:sz w:val="24"/>
          <w:szCs w:val="24"/>
          <w:rtl/>
        </w:rPr>
      </w:pPr>
      <w:r w:rsidRPr="00DC775E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השירות</w:t>
      </w:r>
      <w:r w:rsidR="007C7646" w:rsidRPr="007C7646">
        <w:rPr>
          <w:rFonts w:cs="David"/>
          <w:sz w:val="24"/>
          <w:szCs w:val="24"/>
          <w:rtl/>
        </w:rPr>
        <w:t xml:space="preserve">  </w:t>
      </w:r>
      <w:r w:rsidR="007C7646" w:rsidRPr="007C7646">
        <w:rPr>
          <w:rFonts w:cs="David" w:hint="eastAsia"/>
          <w:sz w:val="24"/>
          <w:szCs w:val="24"/>
          <w:rtl/>
        </w:rPr>
        <w:t>יכלול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בין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היתר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המרכיבים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האפשריים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הבאים</w:t>
      </w:r>
      <w:r w:rsidR="007C7646" w:rsidRPr="007C7646">
        <w:rPr>
          <w:rFonts w:cs="David"/>
          <w:sz w:val="24"/>
          <w:szCs w:val="24"/>
          <w:rtl/>
        </w:rPr>
        <w:t>:</w:t>
      </w:r>
    </w:p>
    <w:p w:rsidR="00DC775E" w:rsidRPr="00DC775E" w:rsidRDefault="00DC775E" w:rsidP="00DC775E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DC775E">
        <w:rPr>
          <w:rFonts w:cs="David" w:hint="eastAsia"/>
          <w:sz w:val="24"/>
          <w:szCs w:val="24"/>
          <w:rtl/>
        </w:rPr>
        <w:t>פיצוח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ואפיון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למידה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מתוקשבת</w:t>
      </w:r>
      <w:r w:rsidRPr="00DC775E">
        <w:rPr>
          <w:rFonts w:cs="David"/>
          <w:sz w:val="24"/>
          <w:szCs w:val="24"/>
          <w:rtl/>
        </w:rPr>
        <w:t>.</w:t>
      </w:r>
    </w:p>
    <w:p w:rsidR="00DC775E" w:rsidRPr="00DC775E" w:rsidRDefault="00DC775E" w:rsidP="00DC775E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DC775E">
        <w:rPr>
          <w:rFonts w:cs="David" w:hint="eastAsia"/>
          <w:sz w:val="24"/>
          <w:szCs w:val="24"/>
          <w:rtl/>
        </w:rPr>
        <w:t>הכנת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תסריטים</w:t>
      </w:r>
      <w:r w:rsidRPr="00DC775E">
        <w:rPr>
          <w:rFonts w:cs="David"/>
          <w:sz w:val="24"/>
          <w:szCs w:val="24"/>
          <w:rtl/>
        </w:rPr>
        <w:t>.</w:t>
      </w:r>
    </w:p>
    <w:p w:rsidR="00DC775E" w:rsidRPr="00DC775E" w:rsidRDefault="00DC775E" w:rsidP="00DC775E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DC775E">
        <w:rPr>
          <w:rFonts w:cs="David" w:hint="eastAsia"/>
          <w:sz w:val="24"/>
          <w:szCs w:val="24"/>
          <w:rtl/>
        </w:rPr>
        <w:t>פיתוח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לומדות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בטכנולוגיות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שונות</w:t>
      </w:r>
    </w:p>
    <w:p w:rsidR="00DC775E" w:rsidRPr="00DC775E" w:rsidRDefault="00DC775E" w:rsidP="00DC775E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DC775E">
        <w:rPr>
          <w:rFonts w:cs="David" w:hint="eastAsia"/>
          <w:sz w:val="24"/>
          <w:szCs w:val="24"/>
          <w:rtl/>
        </w:rPr>
        <w:t>פרויקטים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נוספים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כפי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שיוגדרו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בעתיד</w:t>
      </w:r>
      <w:r w:rsidRPr="00DC775E">
        <w:rPr>
          <w:rFonts w:cs="David"/>
          <w:sz w:val="24"/>
          <w:szCs w:val="24"/>
          <w:rtl/>
        </w:rPr>
        <w:t>.</w:t>
      </w:r>
    </w:p>
    <w:p w:rsidR="00DC775E" w:rsidRPr="00DC775E" w:rsidRDefault="00DC775E" w:rsidP="00DC775E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DC775E">
        <w:rPr>
          <w:rFonts w:cs="David" w:hint="eastAsia"/>
          <w:sz w:val="24"/>
          <w:szCs w:val="24"/>
          <w:rtl/>
        </w:rPr>
        <w:t>השירות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יכלול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ייעוץ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לתהליכי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אפיון</w:t>
      </w:r>
      <w:r w:rsidRPr="00DC775E">
        <w:rPr>
          <w:rFonts w:cs="David"/>
          <w:sz w:val="24"/>
          <w:szCs w:val="24"/>
          <w:rtl/>
        </w:rPr>
        <w:t xml:space="preserve">, </w:t>
      </w:r>
      <w:r w:rsidRPr="00DC775E">
        <w:rPr>
          <w:rFonts w:cs="David" w:hint="eastAsia"/>
          <w:sz w:val="24"/>
          <w:szCs w:val="24"/>
          <w:rtl/>
        </w:rPr>
        <w:t>תכנון</w:t>
      </w:r>
      <w:r w:rsidRPr="00DC775E">
        <w:rPr>
          <w:rFonts w:cs="David"/>
          <w:sz w:val="24"/>
          <w:szCs w:val="24"/>
          <w:rtl/>
        </w:rPr>
        <w:t xml:space="preserve">, </w:t>
      </w:r>
      <w:r w:rsidRPr="00DC775E">
        <w:rPr>
          <w:rFonts w:cs="David" w:hint="eastAsia"/>
          <w:sz w:val="24"/>
          <w:szCs w:val="24"/>
          <w:rtl/>
        </w:rPr>
        <w:t>פיתוח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והטמעה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של</w:t>
      </w:r>
      <w:r w:rsidRPr="00DC775E">
        <w:rPr>
          <w:rFonts w:cs="David"/>
          <w:sz w:val="24"/>
          <w:szCs w:val="24"/>
          <w:rtl/>
        </w:rPr>
        <w:t xml:space="preserve"> </w:t>
      </w:r>
      <w:r w:rsidRPr="00DC775E">
        <w:rPr>
          <w:rFonts w:cs="David" w:hint="eastAsia"/>
          <w:sz w:val="24"/>
          <w:szCs w:val="24"/>
          <w:rtl/>
        </w:rPr>
        <w:t>הלומדות</w:t>
      </w:r>
      <w:r w:rsidRPr="00DC775E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 w:hint="cs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bookmarkStart w:id="0" w:name="_GoBack"/>
      <w:bookmarkEnd w:id="0"/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DC775E"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DC775E" w:rsidP="00DC775E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22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/0</w:t>
            </w:r>
            <w:r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/201</w:t>
            </w:r>
            <w:r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DC775E" w:rsidP="00DC775E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06/07/2015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DC775E" w:rsidP="00B60BF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27/07/2015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E724C4" w:rsidP="00E724C4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 xml:space="preserve">: </w:t>
      </w:r>
      <w:r w:rsidRPr="00E724C4">
        <w:rPr>
          <w:rFonts w:cs="David"/>
          <w:sz w:val="24"/>
          <w:szCs w:val="24"/>
        </w:rPr>
        <w:t>Michrazim_Michshuv@MOH.HEALTH.GOV.IL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2244A5"/>
    <w:rsid w:val="003A7028"/>
    <w:rsid w:val="007C7646"/>
    <w:rsid w:val="0086511E"/>
    <w:rsid w:val="008D1893"/>
    <w:rsid w:val="00B60BF4"/>
    <w:rsid w:val="00BE6912"/>
    <w:rsid w:val="00CA16EB"/>
    <w:rsid w:val="00DC775E"/>
    <w:rsid w:val="00E72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142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5</cp:revision>
  <dcterms:created xsi:type="dcterms:W3CDTF">2014-02-16T12:09:00Z</dcterms:created>
  <dcterms:modified xsi:type="dcterms:W3CDTF">2015-06-18T10:49:00Z</dcterms:modified>
</cp:coreProperties>
</file>